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monospace" w:hAnsi="monospace" w:eastAsia="monospace" w:cs="monospace"/>
          <w:b w:val="0"/>
          <w:i w:val="0"/>
          <w:caps w:val="0"/>
          <w:color w:val="2C363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Proposer: Andy Forse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monospace" w:hAnsi="monospace" w:eastAsia="monospace" w:cs="monospace"/>
          <w:b w:val="0"/>
          <w:i w:val="0"/>
          <w:caps w:val="0"/>
          <w:color w:val="2C363A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Seconded by Hann Sutcliffe</w:t>
      </w:r>
    </w:p>
    <w:p>
      <w:pPr>
        <w:pStyle w:val="4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bookmarkStart w:id="0" w:name="_GoBack"/>
      <w:r>
        <w:t>Neurodiversity and the justice system</w:t>
      </w:r>
      <w:bookmarkEnd w:id="0"/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rPr>
          <w:b/>
        </w:rPr>
        <w:t>ND Labour Notes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1. That the neurodivergant population in prisons is starkly disproportional to the general population. One piece of research shows that 9% of prison inmates meet the criteria for autism using autism quotient scale, 25% meet the ADHD diagnostic, and 9% meet screening criteria for learning difficulties [Young and Gonzalez et al, 2017]  A study at one British prison identified 53% of prisoners as dyslexic. [Dyslexia Behind Bars, 2012]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2. The case of Osime Brown whose case, from arrest, to conviction and sentence highlight a series of systemic biases against neurdivergent and disabled people in the justice system, resulting in his mistreatment and traumatisation within prison. 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3. Extensive research that demonstrates that custodial sentences do not reduce the incidence of violent offences. 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rPr>
          <w:b/>
        </w:rPr>
        <w:t>ND Labour Believes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1. That the police, the courts, and prisons are systemically biased against neurodivergent people. 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2. That it part, it it is possible to keep society safe without locking vast sections of the population behind bars.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rPr>
          <w:b/>
        </w:rPr>
        <w:t>ND Labour Resolves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To campaign for: 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The use of custodial sentences to be completely minimised, and replaced as far as safe and practical with community based rehabilitation of offenders.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A full scale inquiry into the case of Osime Brown, and the prevalence of, and experience of neurodivergent people within the justice system and prisons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References:</w:t>
      </w:r>
    </w:p>
    <w:p>
      <w:pPr>
        <w:pStyle w:val="5"/>
        <w:keepNext w:val="0"/>
        <w:keepLines w:val="0"/>
        <w:widowControl/>
        <w:suppressLineNumbers w:val="0"/>
      </w:pPr>
    </w:p>
    <w:p>
      <w:pPr>
        <w:pStyle w:val="5"/>
        <w:keepNext w:val="0"/>
        <w:keepLines w:val="0"/>
        <w:widowControl/>
        <w:suppressLineNumbers w:val="0"/>
      </w:pPr>
    </w:p>
    <w:p>
      <w:pPr>
        <w:pStyle w:val="4"/>
        <w:keepNext w:val="0"/>
        <w:keepLines w:val="0"/>
        <w:widowControl/>
        <w:suppressLineNumbers w:val="0"/>
      </w:pPr>
      <w:r>
        <w:t>https://pubmed.ncbi.nlm.nih.gov/29291476/</w:t>
      </w:r>
    </w:p>
    <w:p>
      <w:pPr>
        <w:pStyle w:val="4"/>
        <w:keepNext w:val="0"/>
        <w:keepLines w:val="0"/>
        <w:widowControl/>
        <w:suppressLineNumbers w:val="0"/>
      </w:pPr>
      <w:r>
        <w:t>http://www.lexion.co.uk/download/references/dyslexiabehindbars.pdf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767DA"/>
    <w:rsid w:val="3F57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5">
    <w:name w:val="p2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Office_2.7.0.4476_F1E327BC-269C-435d-A152-05C5408002CA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2020-11-16T01:30:00Z</dcterms:created>
  <dc:creator>grey</dc:creator>
  <cp:lastModifiedBy>grey</cp:lastModifiedBy>
  <dcterms:modified xsi:type="dcterms:W3CDTF">2020-11-16T01:39:04Z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1033-2.7.0.4476</vt:lpwstr>
  </property>
</Properties>
</file>